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严重失信主体认定告知书</w:t>
      </w:r>
    </w:p>
    <w:p>
      <w:pPr>
        <w:spacing w:line="520" w:lineRule="exact"/>
        <w:ind w:firstLine="1738" w:firstLineChars="550"/>
        <w:jc w:val="right"/>
        <w:rPr>
          <w:rFonts w:ascii="仿宋_GB2312" w:hAnsi="仿宋_GB2312" w:eastAsia="仿宋_GB2312" w:cs="仿宋_GB2312"/>
          <w:sz w:val="32"/>
          <w:szCs w:val="32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鄂武</w:t>
      </w:r>
      <w:r>
        <w:rPr>
          <w:rFonts w:hint="eastAsia" w:ascii="仿宋_GB2312" w:hAnsi="仿宋_GB2312" w:eastAsia="仿宋_GB2312" w:cs="仿宋_GB2312"/>
          <w:sz w:val="32"/>
          <w:szCs w:val="32"/>
        </w:rPr>
        <w:t>文旅信告〔2025〕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00447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20" w:lineRule="exact"/>
        <w:ind w:firstLine="632" w:firstLineChars="200"/>
        <w:rPr>
          <w:rFonts w:eastAsia="仿宋_GB2312"/>
          <w:sz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湖北省鸿康尔乐文化旅游集团有限公司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 xml:space="preserve">91420107MA7KL6TY1C </w:t>
      </w:r>
    </w:p>
    <w:p>
      <w:pPr>
        <w:spacing w:line="52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32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经查，你（单位）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未按规定要求向该旅行社质量保证金账户存入、增存、补足质量保证金或者提交相应的银行担保。（行政处罚决定书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武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文综罚字〔2024〕2104307号）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。依据《文化和旅游市场信用管理规定》（中华人民共和国文化和旅游部令第7号，以下简称《规定》）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条第</w:t>
      </w:r>
      <w:r>
        <w:rPr>
          <w:rFonts w:hint="eastAsia" w:ascii="仿宋_GB2312" w:hAnsi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四</w:t>
      </w:r>
      <w:r>
        <w:rPr>
          <w:rFonts w:hint="eastAsia" w:ascii="仿宋_GB2312" w:hAnsi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之规定，现拟对你（单位）作出认定为文化和旅游市场严重失信主体的决定，通过全国文化和旅游市场信用管理系统公开，并实施信用管理措施，期限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spacing w:line="520" w:lineRule="exact"/>
        <w:ind w:firstLine="632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依据《规定》第十四条第（二）项之规定，如你（单位）对上述告知的事实、理由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和依据有异议，可于本告知书送达之日起10个工作日内向我单位提交书面陈述、申辩及相关证明材料，我单位将在收到申辩意见之日起15个工作日内答复。逾期不提交的，视为放弃。</w:t>
      </w:r>
    </w:p>
    <w:p>
      <w:pPr>
        <w:spacing w:line="520" w:lineRule="exact"/>
        <w:rPr>
          <w:rFonts w:eastAsia="仿宋_GB2312"/>
          <w:sz w:val="24"/>
          <w:szCs w:val="21"/>
        </w:rPr>
      </w:pPr>
    </w:p>
    <w:p>
      <w:pPr>
        <w:spacing w:line="520" w:lineRule="exact"/>
        <w:rPr>
          <w:rFonts w:eastAsia="仿宋_GB2312"/>
          <w:sz w:val="24"/>
          <w:szCs w:val="21"/>
        </w:rPr>
      </w:pPr>
    </w:p>
    <w:p>
      <w:pPr>
        <w:tabs>
          <w:tab w:val="left" w:pos="6174"/>
          <w:tab w:val="right" w:pos="7477"/>
        </w:tabs>
        <w:wordWrap w:val="0"/>
        <w:spacing w:line="520" w:lineRule="exact"/>
        <w:ind w:right="1248" w:rightChars="395" w:firstLine="4108" w:firstLineChars="13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武汉市文化和旅游局</w:t>
      </w:r>
    </w:p>
    <w:p>
      <w:pPr>
        <w:wordWrap w:val="0"/>
        <w:spacing w:line="520" w:lineRule="exact"/>
        <w:ind w:right="1248" w:rightChars="395" w:firstLine="632" w:firstLineChars="200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u w:val="none"/>
        </w:rPr>
        <w:t>2025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</w:rPr>
        <w:t>日</w:t>
      </w: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hint="eastAsia" w:ascii="宋体" w:hAnsi="宋体" w:eastAsia="宋体"/>
        <w:sz w:val="28"/>
        <w:szCs w:val="28"/>
        <w:lang w:eastAsia="zh-CN"/>
      </w:rPr>
    </w:pPr>
    <w:r>
      <w:tab/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</w:p>
  <w:p>
    <w:pPr>
      <w:pStyle w:val="3"/>
      <w:ind w:right="320" w:rightChars="100"/>
      <w:jc w:val="right"/>
      <w:rPr>
        <w:rFonts w:hint="eastAsia" w:ascii="宋体" w:hAnsi="宋体" w:eastAsia="宋体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left="320" w:leftChars="100"/>
      <w:rPr>
        <w:rFonts w:hint="eastAsia" w:ascii="宋体" w:hAnsi="宋体" w:eastAsia="宋体"/>
        <w:sz w:val="28"/>
        <w:szCs w:val="28"/>
        <w:lang w:eastAsia="zh-CN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adjustRightInd w:val="0"/>
      <w:ind w:left="320" w:leftChars="100"/>
      <w:rPr>
        <w:rFonts w:hint="eastAsia" w:ascii="宋体" w:hAnsi="宋体" w:eastAsia="宋体"/>
        <w:sz w:val="28"/>
        <w:szCs w:val="2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0563E"/>
    <w:rsid w:val="0D4E636E"/>
    <w:rsid w:val="21F0563E"/>
    <w:rsid w:val="6147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2025-12-25T09:04:00Z</dcterms:created>
  <dc:creator>001</dc:creator>
  <cp:lastModifiedBy>001</cp:lastModifiedBy>
  <dcterms:modified xsi:type="dcterms:W3CDTF">2025-12-25T09:08:14Z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